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FA" w:rsidRPr="00A067FA" w:rsidRDefault="00A067FA" w:rsidP="00A067FA">
      <w:pPr>
        <w:jc w:val="both"/>
        <w:rPr>
          <w:sz w:val="24"/>
          <w:szCs w:val="24"/>
        </w:rPr>
      </w:pPr>
      <w:r w:rsidRPr="00A067FA">
        <w:rPr>
          <w:sz w:val="24"/>
          <w:szCs w:val="24"/>
        </w:rPr>
        <w:t xml:space="preserve">La tierra tiembla. Prólogo a “Conflictos agrarios en la Argentina. El proceso liguista (1970-1976)”, de Jorge </w:t>
      </w:r>
      <w:proofErr w:type="spellStart"/>
      <w:r w:rsidRPr="00A067FA">
        <w:rPr>
          <w:sz w:val="24"/>
          <w:szCs w:val="24"/>
        </w:rPr>
        <w:t>Roze</w:t>
      </w:r>
      <w:proofErr w:type="spellEnd"/>
      <w:r w:rsidRPr="00A067FA">
        <w:rPr>
          <w:sz w:val="24"/>
          <w:szCs w:val="24"/>
        </w:rPr>
        <w:t xml:space="preserve"> (Ediciones </w:t>
      </w:r>
      <w:proofErr w:type="spellStart"/>
      <w:r w:rsidRPr="00A067FA">
        <w:rPr>
          <w:sz w:val="24"/>
          <w:szCs w:val="24"/>
        </w:rPr>
        <w:t>ryr</w:t>
      </w:r>
      <w:proofErr w:type="spellEnd"/>
      <w:r w:rsidRPr="00A067FA">
        <w:rPr>
          <w:sz w:val="24"/>
          <w:szCs w:val="24"/>
        </w:rPr>
        <w:t>)</w:t>
      </w:r>
    </w:p>
    <w:p w:rsidR="00A067FA" w:rsidRPr="00A067FA" w:rsidRDefault="00A067FA" w:rsidP="00A067FA">
      <w:pPr>
        <w:jc w:val="both"/>
        <w:rPr>
          <w:sz w:val="24"/>
          <w:szCs w:val="24"/>
        </w:rPr>
      </w:pPr>
      <w:r w:rsidRPr="00A067FA">
        <w:rPr>
          <w:sz w:val="24"/>
          <w:szCs w:val="24"/>
        </w:rPr>
        <w:t xml:space="preserve">Gonzalo Sanz </w:t>
      </w:r>
      <w:proofErr w:type="spellStart"/>
      <w:r w:rsidRPr="00A067FA">
        <w:rPr>
          <w:sz w:val="24"/>
          <w:szCs w:val="24"/>
        </w:rPr>
        <w:t>Cerbino</w:t>
      </w:r>
      <w:proofErr w:type="spellEnd"/>
      <w:r w:rsidRPr="00A067FA">
        <w:rPr>
          <w:sz w:val="24"/>
          <w:szCs w:val="24"/>
        </w:rPr>
        <w:t xml:space="preserve"> - </w:t>
      </w:r>
      <w:r w:rsidRPr="00A067FA">
        <w:rPr>
          <w:sz w:val="24"/>
          <w:szCs w:val="24"/>
        </w:rPr>
        <w:t>Las Ligas Agrarias</w:t>
      </w:r>
    </w:p>
    <w:p w:rsidR="00A067FA" w:rsidRPr="00A067FA" w:rsidRDefault="00A067FA" w:rsidP="00A067FA">
      <w:pPr>
        <w:jc w:val="both"/>
        <w:rPr>
          <w:sz w:val="24"/>
          <w:szCs w:val="24"/>
        </w:rPr>
      </w:pPr>
    </w:p>
    <w:p w:rsidR="00A067FA" w:rsidRPr="00A067FA" w:rsidRDefault="00A067FA" w:rsidP="00A067FA">
      <w:pPr>
        <w:jc w:val="both"/>
        <w:rPr>
          <w:sz w:val="24"/>
          <w:szCs w:val="24"/>
        </w:rPr>
      </w:pPr>
      <w:r w:rsidRPr="00A067FA">
        <w:rPr>
          <w:sz w:val="24"/>
          <w:szCs w:val="24"/>
        </w:rPr>
        <w:t>El surgimiento de las Ligas Agrarias está íntimamente vinculado a una serie de transformaciones productivas que afectaron al agro argentino en la década de 1960, y que incidieron fuertemente en la actividad y en la estructura de las provincias en que su acción fue más profu</w:t>
      </w:r>
      <w:r>
        <w:rPr>
          <w:sz w:val="24"/>
          <w:szCs w:val="24"/>
        </w:rPr>
        <w:t>nda: Chaco, Formosa y Misiones.</w:t>
      </w:r>
    </w:p>
    <w:p w:rsidR="00A067FA" w:rsidRPr="00A067FA" w:rsidRDefault="00A067FA" w:rsidP="00A067FA">
      <w:pPr>
        <w:jc w:val="both"/>
        <w:rPr>
          <w:sz w:val="24"/>
          <w:szCs w:val="24"/>
        </w:rPr>
      </w:pPr>
      <w:r w:rsidRPr="00A067FA">
        <w:rPr>
          <w:sz w:val="24"/>
          <w:szCs w:val="24"/>
        </w:rPr>
        <w:t>En Chaco y Formosa las transformaciones fueron, en buena medida, el resultado de la crisis de la producción algodonera. Diversos factores se conjugaron ocasionando una fuerte caída en los precios del producto, que trastocaron la estructura agraria. En primer lugar, el período de expansión del cultivo de comienzos de los ’60 terminó derivando en una crisis de sobreproducción, con una oferta de fibra que resultaba de un 30% a 40% superior a la demanda. Por otro lado, la difusión de los tejidos sintéticos comenzó a desplazar al algodón, que no podía competir por sus costos. Y finalmente, la baja calidad dificultaba la colocación en los mercados externos. Los tres factores operaron para desatar la crisis, que se manifestó con una abrupta caída de los precios y la quiebra de gran cantidad de pequeños productores. Para afrontar la crisis la actividad se mecanizó y se concentró, y se produjo una reconversión productiva hacia actividades de origen pampeano: ganadería bovina y, posteriormente, cultivo de soja. La crisis se manifestó fundamentalmente en la expulsión de población y la urbanización: en Chaco, la población rural dism</w:t>
      </w:r>
      <w:r>
        <w:rPr>
          <w:sz w:val="24"/>
          <w:szCs w:val="24"/>
        </w:rPr>
        <w:t>inuyó un 25% entre 1947 y 1970.</w:t>
      </w:r>
    </w:p>
    <w:p w:rsidR="00A067FA" w:rsidRPr="00A067FA" w:rsidRDefault="00A067FA" w:rsidP="00A067FA">
      <w:pPr>
        <w:jc w:val="both"/>
        <w:rPr>
          <w:sz w:val="24"/>
          <w:szCs w:val="24"/>
        </w:rPr>
      </w:pPr>
      <w:r w:rsidRPr="00A067FA">
        <w:rPr>
          <w:sz w:val="24"/>
          <w:szCs w:val="24"/>
        </w:rPr>
        <w:t xml:space="preserve">La región algodonera (que incluía el norte de Santa Fe), presentaba diferencias estructurales, por lo que la crisis no golpeó en todos lados de la misma manera. En el norte santafesino primaban los productores más grandes, que explotaban mano de obra asalariada, estacional y permanente, y diversificaban su producción con </w:t>
      </w:r>
      <w:proofErr w:type="spellStart"/>
      <w:r w:rsidRPr="00A067FA">
        <w:rPr>
          <w:sz w:val="24"/>
          <w:szCs w:val="24"/>
        </w:rPr>
        <w:t>graníferas</w:t>
      </w:r>
      <w:proofErr w:type="spellEnd"/>
      <w:r w:rsidRPr="00A067FA">
        <w:rPr>
          <w:sz w:val="24"/>
          <w:szCs w:val="24"/>
        </w:rPr>
        <w:t xml:space="preserve">. En el Chaco el mayor peso lo tenían los productores medios, con menor cantidad de hectáreas y menor necesidad de recurrir a mano de obra asalariada, que utilizaban sólo para tareas estacionales. En ambos casos, estamos frente a diferentes capas de la burguesía rural. Finalmente, tenemos el caso de Formosa, con una preeminencia de las explotaciones más chicas, en manos de un </w:t>
      </w:r>
      <w:proofErr w:type="spellStart"/>
      <w:r w:rsidRPr="00A067FA">
        <w:rPr>
          <w:sz w:val="24"/>
          <w:szCs w:val="24"/>
        </w:rPr>
        <w:t>semiproletariado</w:t>
      </w:r>
      <w:proofErr w:type="spellEnd"/>
      <w:r w:rsidRPr="00A067FA">
        <w:rPr>
          <w:sz w:val="24"/>
          <w:szCs w:val="24"/>
        </w:rPr>
        <w:t xml:space="preserve"> (obreros que complementan sus ingresos con la explotación de pequeñas parcelas) o de productores de subsistencia (pequeña burguesía no explotadora o asalariados con tierra), siempre al borde de la expropiación y la proletarización. Aquí resultó más significativa la expulsión de los productores, </w:t>
      </w:r>
      <w:proofErr w:type="gramStart"/>
      <w:r w:rsidRPr="00A067FA">
        <w:rPr>
          <w:sz w:val="24"/>
          <w:szCs w:val="24"/>
        </w:rPr>
        <w:t>y</w:t>
      </w:r>
      <w:proofErr w:type="gramEnd"/>
      <w:r w:rsidRPr="00A067FA">
        <w:rPr>
          <w:sz w:val="24"/>
          <w:szCs w:val="24"/>
        </w:rPr>
        <w:t xml:space="preserve"> por lo tanto, la lucha para impedirla. En el caso de los productores medianos y grandes de las otras provincias, la crisis se manifestó mayormente como imposibilidad de capitalización y endeudamiento, sobrevolando sobre ellos también el </w:t>
      </w:r>
      <w:r>
        <w:rPr>
          <w:sz w:val="24"/>
          <w:szCs w:val="24"/>
        </w:rPr>
        <w:t>fantasma de la proletarización.</w:t>
      </w:r>
    </w:p>
    <w:p w:rsidR="00A067FA" w:rsidRPr="00A067FA" w:rsidRDefault="00A067FA" w:rsidP="00A067FA">
      <w:pPr>
        <w:jc w:val="both"/>
        <w:rPr>
          <w:sz w:val="24"/>
          <w:szCs w:val="24"/>
        </w:rPr>
      </w:pPr>
      <w:r w:rsidRPr="00A067FA">
        <w:rPr>
          <w:sz w:val="24"/>
          <w:szCs w:val="24"/>
        </w:rPr>
        <w:t xml:space="preserve">Las Ligas Agrarias Chaqueñas fueron de las primeras en organizarse, y colocaron su eje en la defensa del precio del algodón y el enfrentamiento con las estructuras de comercialización (los “monopolios”). La Unión de las Ligas Campesinas Formoseñas tuvo un peso mayor de </w:t>
      </w:r>
      <w:proofErr w:type="spellStart"/>
      <w:r w:rsidRPr="00A067FA">
        <w:rPr>
          <w:sz w:val="24"/>
          <w:szCs w:val="24"/>
        </w:rPr>
        <w:t>semiproletarios</w:t>
      </w:r>
      <w:proofErr w:type="spellEnd"/>
      <w:r w:rsidRPr="00A067FA">
        <w:rPr>
          <w:sz w:val="24"/>
          <w:szCs w:val="24"/>
        </w:rPr>
        <w:t xml:space="preserve"> y productores de subsistencia, muchos de ellos asentados de forma precaria sobre tierras fiscales, que enfrentaban presiones para su expulsión por la expansión de la actividad ganadera desplazada de la Región Pampeana por la “</w:t>
      </w:r>
      <w:proofErr w:type="spellStart"/>
      <w:r w:rsidRPr="00A067FA">
        <w:rPr>
          <w:sz w:val="24"/>
          <w:szCs w:val="24"/>
        </w:rPr>
        <w:t>agriculturización</w:t>
      </w:r>
      <w:proofErr w:type="spellEnd"/>
      <w:r w:rsidRPr="00A067FA">
        <w:rPr>
          <w:sz w:val="24"/>
          <w:szCs w:val="24"/>
        </w:rPr>
        <w:t xml:space="preserve">”. En este caso, a los reclamos tradicionales respecto a la regulación estatal de los </w:t>
      </w:r>
      <w:r w:rsidRPr="00A067FA">
        <w:rPr>
          <w:sz w:val="24"/>
          <w:szCs w:val="24"/>
        </w:rPr>
        <w:lastRenderedPageBreak/>
        <w:t>precios o la denuncia de las estructuras de comercialización, se agregó el reclamo de tierras o la denuncia de las expulsiones, y los llevó a acciones cualitativamente distintas, como la toma de terrenos en reclamo por su adjudicación. Una actuación menos virulenta se observaba en la Unión de Ligas Agrarias de Santa Fe. Esto puede explicarse fácilmente por las capas que la integraban: se trataba de productores de mayores recursos, con propiedades de unas 80 ha. en promedio, muy superiores a las 15 ha. de los productores formoseños, o las de sus pares chaqueños. Estas capas de la burguesía algodonera, con más resto, pudieron sortear la crisis diversi</w:t>
      </w:r>
      <w:r>
        <w:rPr>
          <w:sz w:val="24"/>
          <w:szCs w:val="24"/>
        </w:rPr>
        <w:t>ficándose hacia otros cultivos.</w:t>
      </w:r>
    </w:p>
    <w:p w:rsidR="00A067FA" w:rsidRPr="00A067FA" w:rsidRDefault="00A067FA" w:rsidP="00A067FA">
      <w:pPr>
        <w:jc w:val="both"/>
        <w:rPr>
          <w:sz w:val="24"/>
          <w:szCs w:val="24"/>
        </w:rPr>
      </w:pPr>
      <w:r w:rsidRPr="00A067FA">
        <w:rPr>
          <w:sz w:val="24"/>
          <w:szCs w:val="24"/>
        </w:rPr>
        <w:t xml:space="preserve">En Misiones la lucha estuvo vinculada a las recurrentes crisis de la producción yerbatera. Al igual que casi todos los cultivos regionales, la producción de yerba mate se encontraba regulada por el Estado, que intervenía para mantener precios y limitar la producción, buscando evitar la crisis de sobreproducción. Esta situación mantuvo a una serie de pequeños productores, escasamente mecanizados y fuertemente ineficientes, siempre amenazados por los procesos de concentración y centralización latentes. A pesar de la intervención estatal, la producción entró regularmente en crisis durante estas décadas. Una de las más importantes se extendió desde comienzos de los ’60, y llevó a tomar medidas drásticas como la limitación de las cosechas de 1964 y 1965, y la inédita prohibición de la zafra de 1966. También fueron fuertemente limitadas las cosechas de 1969 y 1971, tras lo cual se encauzó la oferta, logrando la disminución gradual de las restricciones entre 1972 y 1976. La crisis de sobreproducción, y la diversificación hacia otros cultivos regionales de alto rendimiento (té, </w:t>
      </w:r>
      <w:proofErr w:type="spellStart"/>
      <w:r w:rsidRPr="00A067FA">
        <w:rPr>
          <w:sz w:val="24"/>
          <w:szCs w:val="24"/>
        </w:rPr>
        <w:t>tung</w:t>
      </w:r>
      <w:proofErr w:type="spellEnd"/>
      <w:r w:rsidRPr="00A067FA">
        <w:rPr>
          <w:sz w:val="24"/>
          <w:szCs w:val="24"/>
        </w:rPr>
        <w:t>), fue acompañada de una serie de transformaciones estructurales que empujaron a ciertas capas de la pequeña burguesía y la burguesía media de la región a un proceso de movilización del que surgió el Movimiento Agrario Misionero (MAM). La tendencia se orientó hacia la progresiva eliminación de la pequeña explotación y la concentración de la producción en mano de empresas int</w:t>
      </w:r>
      <w:bookmarkStart w:id="0" w:name="_GoBack"/>
      <w:bookmarkEnd w:id="0"/>
      <w:r w:rsidRPr="00A067FA">
        <w:rPr>
          <w:sz w:val="24"/>
          <w:szCs w:val="24"/>
        </w:rPr>
        <w:t>egradas. La resistencia contra esta tendencia se manifestó en una permanente diversificación hacia productos de altos rendimientos por hectáreas y a un uso intensivo de la pequeña explotación. A pesar de estos intentos, muchos pequeños productores desaparecieron, y como contracara, aumentó la superficie de los más grandes. Sin embargo, el elemento central del MAM no fue la lucha contra la proletarización, sino la movilización de los productores medios y grandes para defender los precios, exigir créditos</w:t>
      </w:r>
      <w:r>
        <w:rPr>
          <w:sz w:val="24"/>
          <w:szCs w:val="24"/>
        </w:rPr>
        <w:t xml:space="preserve"> y evitar la descapitalización.</w:t>
      </w:r>
    </w:p>
    <w:p w:rsidR="00A067FA" w:rsidRPr="00A067FA" w:rsidRDefault="00A067FA" w:rsidP="00A067FA">
      <w:pPr>
        <w:jc w:val="both"/>
        <w:rPr>
          <w:sz w:val="24"/>
          <w:szCs w:val="24"/>
        </w:rPr>
      </w:pPr>
      <w:r w:rsidRPr="00A067FA">
        <w:rPr>
          <w:sz w:val="24"/>
          <w:szCs w:val="24"/>
        </w:rPr>
        <w:t xml:space="preserve">En síntesis, las Ligas Agrarias agruparon a un espectro bastante grande de clases, capas y fracciones, desde </w:t>
      </w:r>
      <w:proofErr w:type="spellStart"/>
      <w:r w:rsidRPr="00A067FA">
        <w:rPr>
          <w:sz w:val="24"/>
          <w:szCs w:val="24"/>
        </w:rPr>
        <w:t>semiproletarios</w:t>
      </w:r>
      <w:proofErr w:type="spellEnd"/>
      <w:r w:rsidRPr="00A067FA">
        <w:rPr>
          <w:sz w:val="24"/>
          <w:szCs w:val="24"/>
        </w:rPr>
        <w:t xml:space="preserve"> y </w:t>
      </w:r>
      <w:proofErr w:type="gramStart"/>
      <w:r w:rsidRPr="00A067FA">
        <w:rPr>
          <w:sz w:val="24"/>
          <w:szCs w:val="24"/>
        </w:rPr>
        <w:t>pequeño burgueses expulsados</w:t>
      </w:r>
      <w:proofErr w:type="gramEnd"/>
      <w:r w:rsidRPr="00A067FA">
        <w:rPr>
          <w:sz w:val="24"/>
          <w:szCs w:val="24"/>
        </w:rPr>
        <w:t xml:space="preserve"> de sus campos a burguesía agraria mediana y grande. Todos se vieron afectados de distinta manera por un mismo proceso: la crisis de sobreproducción y la caída de precios de los cultivos comerciales de alto rendimiento, que llevó a un proceso de concentración y centralización, con expulsión de las capas más débiles del entramado productivo. En estos casos la crisis se manifestó como proletarización, y en las capas medias como imposibilidad de capitalización, endeudamiento, reconversión o expulsión de los hijos hacia las ciudades. Esta heterogeneidad dio lugar a múltiples líneas de intervención, que fueron de la demanda de tierras y la resistencia a los desalojos, allí donde primaron las capas más débiles, a demandas por mejores precios, regulación estatal, créditos y apoyo, en donde primaron las capas m</w:t>
      </w:r>
      <w:r>
        <w:rPr>
          <w:sz w:val="24"/>
          <w:szCs w:val="24"/>
        </w:rPr>
        <w:t>edias y grandes.</w:t>
      </w:r>
    </w:p>
    <w:p w:rsidR="007F2201" w:rsidRPr="00A067FA" w:rsidRDefault="00A067FA" w:rsidP="00A067FA">
      <w:pPr>
        <w:jc w:val="both"/>
        <w:rPr>
          <w:sz w:val="24"/>
          <w:szCs w:val="24"/>
        </w:rPr>
      </w:pPr>
      <w:r w:rsidRPr="00A067FA">
        <w:rPr>
          <w:sz w:val="24"/>
          <w:szCs w:val="24"/>
        </w:rPr>
        <w:t>…</w:t>
      </w:r>
    </w:p>
    <w:p w:rsidR="00A067FA" w:rsidRPr="00A067FA" w:rsidRDefault="00A067FA">
      <w:pPr>
        <w:jc w:val="both"/>
        <w:rPr>
          <w:sz w:val="24"/>
          <w:szCs w:val="24"/>
        </w:rPr>
      </w:pPr>
    </w:p>
    <w:sectPr w:rsidR="00A067FA" w:rsidRPr="00A067FA" w:rsidSect="00A067FA">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FA"/>
    <w:rsid w:val="00316C1B"/>
    <w:rsid w:val="007F2201"/>
    <w:rsid w:val="00A067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F05A"/>
  <w15:chartTrackingRefBased/>
  <w15:docId w15:val="{C4EA2E50-FEE5-4F88-A68C-AC3DE275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1114</Words>
  <Characters>6133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Caballero</dc:creator>
  <cp:keywords/>
  <dc:description/>
  <cp:lastModifiedBy>Luis Caballero</cp:lastModifiedBy>
  <cp:revision>2</cp:revision>
  <dcterms:created xsi:type="dcterms:W3CDTF">2018-10-31T18:35:00Z</dcterms:created>
  <dcterms:modified xsi:type="dcterms:W3CDTF">2018-10-31T18:55:00Z</dcterms:modified>
</cp:coreProperties>
</file>